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70D4" w:rsidRDefault="006370D4" w:rsidP="006370D4">
      <w:pPr>
        <w:tabs>
          <w:tab w:val="left" w:pos="7634"/>
        </w:tabs>
        <w:ind w:left="4963" w:firstLine="709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/>
          <w:sz w:val="24"/>
        </w:rPr>
        <w:t>Проект</w:t>
      </w:r>
    </w:p>
    <w:p w:rsidR="006370D4" w:rsidRDefault="006370D4" w:rsidP="006370D4">
      <w:pPr>
        <w:tabs>
          <w:tab w:val="left" w:pos="7634"/>
        </w:tabs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ДУМА ГОРОДСКОГО ОКРУГА ТОЛЬЯТТИ</w:t>
      </w:r>
    </w:p>
    <w:p w:rsidR="006370D4" w:rsidRDefault="006370D4" w:rsidP="006370D4">
      <w:pPr>
        <w:tabs>
          <w:tab w:val="left" w:pos="7634"/>
        </w:tabs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РЕШЕНИЕ</w:t>
      </w:r>
    </w:p>
    <w:p w:rsidR="006370D4" w:rsidRDefault="006370D4" w:rsidP="006370D4">
      <w:pPr>
        <w:tabs>
          <w:tab w:val="left" w:pos="7634"/>
        </w:tabs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№_____от______</w:t>
      </w:r>
    </w:p>
    <w:p w:rsidR="006370D4" w:rsidRDefault="006370D4" w:rsidP="006370D4">
      <w:pPr>
        <w:ind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 внесении изменений в Правила землепользования и</w:t>
      </w:r>
    </w:p>
    <w:p w:rsidR="006370D4" w:rsidRDefault="006370D4" w:rsidP="006370D4">
      <w:pPr>
        <w:ind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застройки городского округа Тольятти, утвержденные решением Думы</w:t>
      </w:r>
    </w:p>
    <w:p w:rsidR="006370D4" w:rsidRDefault="006370D4" w:rsidP="006370D4">
      <w:pPr>
        <w:ind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городского округа Тольятти от 24.12.2008 № 1059</w:t>
      </w:r>
    </w:p>
    <w:p w:rsidR="006370D4" w:rsidRDefault="006370D4" w:rsidP="006370D4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370D4" w:rsidRDefault="006370D4" w:rsidP="006370D4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Рассмотрев изменения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</w:t>
      </w:r>
    </w:p>
    <w:p w:rsidR="006370D4" w:rsidRDefault="006370D4" w:rsidP="00CD784D">
      <w:pPr>
        <w:tabs>
          <w:tab w:val="left" w:pos="7634"/>
        </w:tabs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РЕШИЛА:</w:t>
      </w:r>
    </w:p>
    <w:p w:rsidR="006370D4" w:rsidRDefault="006370D4" w:rsidP="0054631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 Внести в Правила землепользования и застройки городского округа Тольятти, утвержденные решением Думы городского округа Тольятти от</w:t>
      </w:r>
      <w:r w:rsidR="00895E4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24.12.2008 № 1059 (газета «Городские ведомости», 2009, 27 января</w:t>
      </w:r>
      <w:r w:rsidR="004F1857">
        <w:rPr>
          <w:rFonts w:ascii="Times New Roman" w:eastAsia="Times New Roman" w:hAnsi="Times New Roman" w:cs="Times New Roman"/>
          <w:sz w:val="28"/>
          <w:szCs w:val="28"/>
        </w:rPr>
        <w:t>, 28 июля, 12 декабря, 26 декабря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  <w:r w:rsidR="004F1857">
        <w:rPr>
          <w:rFonts w:ascii="Times New Roman" w:eastAsia="Times New Roman" w:hAnsi="Times New Roman" w:cs="Times New Roman"/>
          <w:sz w:val="28"/>
          <w:szCs w:val="28"/>
        </w:rPr>
        <w:t xml:space="preserve">2010, 31 июля, 3 августа, 30 октября; 2011, 26 апреля, 22 октября, 6 декабря; 2012, 7 апреля; </w:t>
      </w:r>
      <w:r>
        <w:rPr>
          <w:rFonts w:ascii="Times New Roman" w:eastAsia="Times New Roman" w:hAnsi="Times New Roman" w:cs="Times New Roman"/>
          <w:sz w:val="28"/>
          <w:szCs w:val="28"/>
        </w:rPr>
        <w:t>2013, 12 июля; 2014, 10 июня, 20 июня, 4 июля, 18 ноября, 30 декабря; 2015, 6 февраля, 8 мая, 9 июня, 7 июля, 21 июля, 13 октября, 16 октября, 1 декабря;</w:t>
      </w:r>
      <w:r w:rsidR="00B2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2016, 15 января, 5 февраля, 18 марта, 15 апреля, 8 июля, 28 октября, 11 ноября, 29 ноября, 30 декабря;</w:t>
      </w:r>
      <w:r w:rsidR="00895E4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2017,</w:t>
      </w:r>
      <w:r w:rsidR="00B2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17 февраля, 7 марта, 21 марта, 24 марта, 14 апреля, 18 апреля, 5 мая</w:t>
      </w:r>
      <w:r w:rsidR="004F1857">
        <w:rPr>
          <w:rFonts w:ascii="Times New Roman" w:eastAsia="Times New Roman" w:hAnsi="Times New Roman" w:cs="Times New Roman"/>
          <w:sz w:val="28"/>
          <w:szCs w:val="28"/>
        </w:rPr>
        <w:t>, 9 июня, 1 августа, 13 октября;</w:t>
      </w:r>
      <w:r w:rsidR="00B2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2018, 12 января, 9 февраля, 2 марта,</w:t>
      </w:r>
      <w:r w:rsidR="004F185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10 апреля, 24 апреля, 27 апреля, 29 июня, 3 июля, 17 июля, 27 июля, 30 июля, 4 декабря,</w:t>
      </w:r>
      <w:r w:rsidR="00B2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7 декабря;</w:t>
      </w:r>
      <w:r w:rsidR="00B2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321B0">
        <w:rPr>
          <w:rFonts w:ascii="Times New Roman" w:eastAsia="Times New Roman" w:hAnsi="Times New Roman" w:cs="Times New Roman"/>
          <w:sz w:val="28"/>
          <w:szCs w:val="28"/>
        </w:rPr>
        <w:t>2019, 5 февраля,</w:t>
      </w:r>
      <w:r w:rsidR="00B2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321B0">
        <w:rPr>
          <w:rFonts w:ascii="Times New Roman" w:eastAsia="Times New Roman" w:hAnsi="Times New Roman" w:cs="Times New Roman"/>
          <w:sz w:val="28"/>
          <w:szCs w:val="28"/>
        </w:rPr>
        <w:t>12 марта, 16 апреля, 8 мая, 7 июня, 23 июля, 26 июля, 8 октября, 22 ноября,</w:t>
      </w:r>
      <w:r w:rsidR="00B2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321B0">
        <w:rPr>
          <w:rFonts w:ascii="Times New Roman" w:eastAsia="Times New Roman" w:hAnsi="Times New Roman" w:cs="Times New Roman"/>
          <w:sz w:val="28"/>
          <w:szCs w:val="28"/>
        </w:rPr>
        <w:t>27 декабря;</w:t>
      </w:r>
      <w:r w:rsidR="00B2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321B0">
        <w:rPr>
          <w:rFonts w:ascii="Times New Roman" w:eastAsia="Times New Roman" w:hAnsi="Times New Roman" w:cs="Times New Roman"/>
          <w:sz w:val="28"/>
          <w:szCs w:val="28"/>
        </w:rPr>
        <w:t xml:space="preserve">2020, </w:t>
      </w:r>
      <w:r w:rsidRPr="00BD64A2">
        <w:rPr>
          <w:rFonts w:ascii="Times New Roman" w:eastAsia="Times New Roman" w:hAnsi="Times New Roman" w:cs="Times New Roman"/>
          <w:sz w:val="28"/>
          <w:szCs w:val="28"/>
        </w:rPr>
        <w:t>14 января, 6 марта, 5 июня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23 июня, </w:t>
      </w:r>
      <w:r w:rsidRPr="00430DFD">
        <w:rPr>
          <w:rFonts w:ascii="Times New Roman" w:eastAsia="Times New Roman" w:hAnsi="Times New Roman" w:cs="Times New Roman"/>
          <w:sz w:val="28"/>
          <w:szCs w:val="28"/>
        </w:rPr>
        <w:t>10 июля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25 сентября, 29 сентября, 23 октября; </w:t>
      </w:r>
      <w:r w:rsidR="008741D3">
        <w:rPr>
          <w:rFonts w:ascii="Times New Roman" w:eastAsia="Calibri" w:hAnsi="Times New Roman"/>
          <w:sz w:val="28"/>
          <w:szCs w:val="28"/>
        </w:rPr>
        <w:t>2021, 15 января, 5 февраля, 16 апреля, 14 мая, 25 июня, 8 октября, 19 октября, 2 ноября; 2022, 25 января, 11 марта, 6 мая, 4 октября, 30 декабря;</w:t>
      </w:r>
      <w:r w:rsidR="00B22151">
        <w:rPr>
          <w:rFonts w:ascii="Times New Roman" w:eastAsia="Calibri" w:hAnsi="Times New Roman"/>
          <w:sz w:val="28"/>
          <w:szCs w:val="28"/>
        </w:rPr>
        <w:t xml:space="preserve"> </w:t>
      </w:r>
      <w:r w:rsidR="008741D3">
        <w:rPr>
          <w:rFonts w:ascii="Times New Roman" w:eastAsia="Calibri" w:hAnsi="Times New Roman"/>
          <w:sz w:val="28"/>
          <w:szCs w:val="28"/>
        </w:rPr>
        <w:t xml:space="preserve">2023, </w:t>
      </w:r>
      <w:r w:rsidR="008741D3">
        <w:rPr>
          <w:rFonts w:ascii="Times New Roman" w:eastAsia="Calibri" w:hAnsi="Times New Roman"/>
          <w:sz w:val="28"/>
          <w:szCs w:val="28"/>
        </w:rPr>
        <w:lastRenderedPageBreak/>
        <w:t>30 мая, 4 июля, 14 июля, 18 августа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), изменение, установив на </w:t>
      </w:r>
      <w:r>
        <w:rPr>
          <w:rFonts w:ascii="Times New Roman" w:eastAsia="Times New Roman" w:hAnsi="Times New Roman"/>
          <w:sz w:val="28"/>
          <w:szCs w:val="28"/>
        </w:rPr>
        <w:t xml:space="preserve">Карте градостроительного зонирования городского округа Тольятти (Приложение № 1 к Правилам землепользования и застройки городского округа Тольятти) </w:t>
      </w:r>
      <w:r w:rsidR="005E3FC2" w:rsidRPr="00EF7687">
        <w:rPr>
          <w:rFonts w:ascii="Times New Roman" w:hAnsi="Times New Roman"/>
          <w:sz w:val="28"/>
          <w:szCs w:val="28"/>
        </w:rPr>
        <w:t>территориальн</w:t>
      </w:r>
      <w:r w:rsidR="005E3FC2">
        <w:rPr>
          <w:rFonts w:ascii="Times New Roman" w:hAnsi="Times New Roman"/>
          <w:sz w:val="28"/>
          <w:szCs w:val="28"/>
        </w:rPr>
        <w:t>ую</w:t>
      </w:r>
      <w:r w:rsidR="005E3FC2" w:rsidRPr="00EF7687">
        <w:rPr>
          <w:rFonts w:ascii="Times New Roman" w:hAnsi="Times New Roman"/>
          <w:sz w:val="28"/>
          <w:szCs w:val="28"/>
        </w:rPr>
        <w:t xml:space="preserve"> зон</w:t>
      </w:r>
      <w:r w:rsidR="005E3FC2">
        <w:rPr>
          <w:rFonts w:ascii="Times New Roman" w:hAnsi="Times New Roman"/>
          <w:sz w:val="28"/>
          <w:szCs w:val="28"/>
        </w:rPr>
        <w:t>у</w:t>
      </w:r>
      <w:r w:rsidR="00B22151">
        <w:rPr>
          <w:rFonts w:ascii="Times New Roman" w:hAnsi="Times New Roman"/>
          <w:sz w:val="28"/>
          <w:szCs w:val="28"/>
        </w:rPr>
        <w:t xml:space="preserve"> </w:t>
      </w:r>
      <w:r w:rsidR="005E3FC2" w:rsidRPr="00EF7687">
        <w:rPr>
          <w:rFonts w:ascii="Times New Roman" w:eastAsia="Times New Roman" w:hAnsi="Times New Roman"/>
          <w:sz w:val="28"/>
          <w:szCs w:val="28"/>
        </w:rPr>
        <w:t>Ц-7 (Полифункциональная зона общественно-производственного назначения)</w:t>
      </w:r>
      <w:r w:rsidR="005E3FC2" w:rsidRPr="00EF7687">
        <w:rPr>
          <w:rFonts w:ascii="Times New Roman" w:eastAsia="Calibri" w:hAnsi="Times New Roman"/>
          <w:sz w:val="28"/>
          <w:szCs w:val="28"/>
        </w:rPr>
        <w:t xml:space="preserve"> по границам земельного участка с кадастровым номером 63:09:0303063:532, </w:t>
      </w:r>
      <w:r w:rsidR="005E3FC2" w:rsidRPr="00EF7687">
        <w:rPr>
          <w:rFonts w:ascii="Times New Roman" w:eastAsia="Times New Roman" w:hAnsi="Times New Roman"/>
          <w:sz w:val="28"/>
          <w:szCs w:val="28"/>
        </w:rPr>
        <w:t>расположенн</w:t>
      </w:r>
      <w:r w:rsidR="005E3FC2">
        <w:rPr>
          <w:rFonts w:ascii="Times New Roman" w:eastAsia="Times New Roman" w:hAnsi="Times New Roman"/>
          <w:sz w:val="28"/>
          <w:szCs w:val="28"/>
        </w:rPr>
        <w:t>ого</w:t>
      </w:r>
      <w:r w:rsidR="005E3FC2" w:rsidRPr="00EF7687">
        <w:rPr>
          <w:rFonts w:ascii="Times New Roman" w:eastAsia="Times New Roman" w:hAnsi="Times New Roman"/>
          <w:sz w:val="28"/>
          <w:szCs w:val="28"/>
        </w:rPr>
        <w:t>: Самарская область, г. Тольятти, Центральный район, по Обводному шоссе,</w:t>
      </w:r>
      <w:r w:rsidR="005E3FC2">
        <w:rPr>
          <w:rFonts w:ascii="Times New Roman" w:eastAsia="Times New Roman" w:hAnsi="Times New Roman"/>
          <w:sz w:val="28"/>
          <w:szCs w:val="28"/>
        </w:rPr>
        <w:t xml:space="preserve"> в районе Тольяттинской таможни</w:t>
      </w:r>
      <w:r w:rsidR="005E3FC2" w:rsidRPr="008741D3">
        <w:rPr>
          <w:rFonts w:ascii="Times New Roman" w:eastAsia="Times New Roman" w:hAnsi="Times New Roman"/>
          <w:sz w:val="28"/>
          <w:szCs w:val="28"/>
        </w:rPr>
        <w:t xml:space="preserve">, </w:t>
      </w:r>
      <w:r w:rsidRPr="008741D3">
        <w:rPr>
          <w:rFonts w:ascii="Times New Roman" w:eastAsia="Times New Roman" w:hAnsi="Times New Roman" w:cs="Times New Roman"/>
          <w:sz w:val="28"/>
          <w:szCs w:val="28"/>
        </w:rPr>
        <w:t>с изменением границ территориальн</w:t>
      </w:r>
      <w:r w:rsidR="008741D3" w:rsidRPr="008741D3">
        <w:rPr>
          <w:rFonts w:ascii="Times New Roman" w:eastAsia="Times New Roman" w:hAnsi="Times New Roman" w:cs="Times New Roman"/>
          <w:sz w:val="28"/>
          <w:szCs w:val="28"/>
        </w:rPr>
        <w:t>ых</w:t>
      </w:r>
      <w:r w:rsidRPr="008741D3">
        <w:rPr>
          <w:rFonts w:ascii="Times New Roman" w:eastAsia="Times New Roman" w:hAnsi="Times New Roman" w:cs="Times New Roman"/>
          <w:sz w:val="28"/>
          <w:szCs w:val="28"/>
        </w:rPr>
        <w:t xml:space="preserve"> зон</w:t>
      </w:r>
      <w:r w:rsidR="00B221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741D3" w:rsidRPr="00EF7687">
        <w:rPr>
          <w:rFonts w:ascii="Times New Roman" w:eastAsia="Times New Roman" w:hAnsi="Times New Roman"/>
          <w:sz w:val="28"/>
          <w:szCs w:val="28"/>
        </w:rPr>
        <w:t>Ц-7 (Полифункциональная зона общественно-производственного назначения)</w:t>
      </w:r>
      <w:r w:rsidR="008741D3">
        <w:rPr>
          <w:rFonts w:ascii="Times New Roman" w:eastAsia="Times New Roman" w:hAnsi="Times New Roman"/>
          <w:sz w:val="28"/>
          <w:szCs w:val="28"/>
        </w:rPr>
        <w:t xml:space="preserve">, Ц-1 </w:t>
      </w:r>
      <w:r w:rsidR="00EB3EE4">
        <w:rPr>
          <w:rFonts w:ascii="Times New Roman" w:eastAsia="Times New Roman" w:hAnsi="Times New Roman"/>
          <w:sz w:val="28"/>
          <w:szCs w:val="28"/>
        </w:rPr>
        <w:t>(</w:t>
      </w:r>
      <w:r w:rsidR="008741D3">
        <w:rPr>
          <w:rFonts w:ascii="Times New Roman" w:eastAsiaTheme="minorHAnsi" w:hAnsi="Times New Roman" w:cs="Times New Roman"/>
          <w:sz w:val="28"/>
          <w:szCs w:val="28"/>
          <w:lang w:eastAsia="en-US"/>
        </w:rPr>
        <w:t>Зона делового, общественного и коммерческого назначения)</w:t>
      </w:r>
      <w:r w:rsidR="00EB3EE4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согласно </w:t>
      </w:r>
      <w:r w:rsidRPr="008741D3">
        <w:rPr>
          <w:rFonts w:ascii="Times New Roman" w:eastAsia="Times New Roman" w:hAnsi="Times New Roman" w:cs="Times New Roman"/>
          <w:sz w:val="28"/>
          <w:szCs w:val="28"/>
        </w:rPr>
        <w:t>Приложения</w:t>
      </w:r>
      <w:r w:rsidR="00EB3EE4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8741D3">
        <w:rPr>
          <w:rFonts w:ascii="Times New Roman" w:eastAsia="Times New Roman" w:hAnsi="Times New Roman" w:cs="Times New Roman"/>
          <w:sz w:val="28"/>
          <w:szCs w:val="28"/>
        </w:rPr>
        <w:t xml:space="preserve"> 1, 2, 3.</w:t>
      </w:r>
    </w:p>
    <w:p w:rsidR="006370D4" w:rsidRDefault="006370D4" w:rsidP="00EB3EE4">
      <w:pPr>
        <w:tabs>
          <w:tab w:val="left" w:pos="7634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 Опубликовать настоящее решение в газете «Городские ведомости» и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портале администрации городского округа Тольятти в сети «Интернет»: http://portal.tgl/ru не позднее 10 дней со дня его подписания.</w:t>
      </w:r>
    </w:p>
    <w:p w:rsidR="005E4293" w:rsidRPr="004F6593" w:rsidRDefault="005E4293" w:rsidP="00EB3EE4">
      <w:pPr>
        <w:tabs>
          <w:tab w:val="left" w:pos="7634"/>
        </w:tabs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="004F6593">
        <w:rPr>
          <w:rFonts w:ascii="Times New Roman" w:eastAsia="Times New Roman" w:hAnsi="Times New Roman" w:cs="Times New Roman"/>
          <w:sz w:val="28"/>
          <w:szCs w:val="28"/>
        </w:rPr>
        <w:t xml:space="preserve">Рекомендовать главе городского округа Тольятти (Ренц Н.А.) подготовить электронные документы, содержащие сведения о границах территориальных зон в формате </w:t>
      </w:r>
      <w:r w:rsidR="004F6593">
        <w:rPr>
          <w:rFonts w:ascii="Times New Roman" w:eastAsia="Times New Roman" w:hAnsi="Times New Roman" w:cs="Times New Roman"/>
          <w:sz w:val="28"/>
          <w:szCs w:val="28"/>
          <w:lang w:val="en-US"/>
        </w:rPr>
        <w:t>XML</w:t>
      </w:r>
      <w:r w:rsidR="004F6593">
        <w:rPr>
          <w:rFonts w:ascii="Times New Roman" w:eastAsia="Times New Roman" w:hAnsi="Times New Roman" w:cs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6370D4" w:rsidRDefault="005E4293" w:rsidP="006370D4">
      <w:pPr>
        <w:tabs>
          <w:tab w:val="left" w:pos="7634"/>
        </w:tabs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="006370D4">
        <w:rPr>
          <w:rFonts w:ascii="Times New Roman" w:eastAsia="Times New Roman" w:hAnsi="Times New Roman" w:cs="Times New Roman"/>
          <w:sz w:val="28"/>
          <w:szCs w:val="28"/>
        </w:rPr>
        <w:t>. Контроль за выполнением настоящего решения возложить на постоянную комиссию по муниципальному имуществу, градостроительству и землепользованию (</w:t>
      </w:r>
      <w:r w:rsidR="005E3FC2">
        <w:rPr>
          <w:rFonts w:ascii="Times New Roman" w:eastAsia="Times New Roman" w:hAnsi="Times New Roman" w:cs="Times New Roman"/>
          <w:sz w:val="28"/>
          <w:szCs w:val="28"/>
        </w:rPr>
        <w:t>Шевелев Д.В.</w:t>
      </w:r>
      <w:r w:rsidR="006370D4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6370D4" w:rsidRDefault="006370D4" w:rsidP="006370D4">
      <w:pPr>
        <w:tabs>
          <w:tab w:val="left" w:pos="7634"/>
        </w:tabs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370D4" w:rsidRDefault="006370D4" w:rsidP="006370D4">
      <w:pPr>
        <w:tabs>
          <w:tab w:val="left" w:pos="7634"/>
        </w:tabs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370D4" w:rsidRDefault="006370D4" w:rsidP="006370D4">
      <w:pPr>
        <w:tabs>
          <w:tab w:val="left" w:pos="7634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Глава городского округа                                                                                Н.А. Ренц</w:t>
      </w:r>
    </w:p>
    <w:p w:rsidR="006370D4" w:rsidRDefault="006370D4" w:rsidP="006370D4">
      <w:pPr>
        <w:tabs>
          <w:tab w:val="left" w:pos="7634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370D4" w:rsidRDefault="006370D4" w:rsidP="006370D4">
      <w:pPr>
        <w:tabs>
          <w:tab w:val="left" w:pos="7634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Председатель Думы   </w:t>
      </w:r>
      <w:r w:rsidR="00A01394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</w:t>
      </w:r>
      <w:bookmarkStart w:id="0" w:name="_GoBack"/>
      <w:bookmarkEnd w:id="0"/>
      <w:r w:rsidR="005E3FC2">
        <w:rPr>
          <w:rFonts w:ascii="Times New Roman" w:eastAsia="Times New Roman" w:hAnsi="Times New Roman" w:cs="Times New Roman"/>
          <w:sz w:val="28"/>
          <w:szCs w:val="28"/>
        </w:rPr>
        <w:t>С.Ю. Рузанов</w:t>
      </w:r>
    </w:p>
    <w:p w:rsidR="006370D4" w:rsidRDefault="006370D4" w:rsidP="006370D4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</w:p>
    <w:p w:rsidR="00862BCB" w:rsidRPr="00DE195A" w:rsidRDefault="00862BCB" w:rsidP="00862BC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DE195A">
        <w:rPr>
          <w:rFonts w:ascii="Times New Roman" w:hAnsi="Times New Roman"/>
          <w:sz w:val="24"/>
        </w:rPr>
        <w:lastRenderedPageBreak/>
        <w:t>Приложение 1</w:t>
      </w:r>
      <w:r w:rsidRPr="00DE195A">
        <w:rPr>
          <w:rFonts w:ascii="Times New Roman" w:hAnsi="Times New Roman"/>
          <w:sz w:val="24"/>
        </w:rPr>
        <w:br/>
        <w:t>к решению Думы</w:t>
      </w:r>
      <w:r w:rsidRPr="00DE195A">
        <w:rPr>
          <w:rFonts w:ascii="Times New Roman" w:hAnsi="Times New Roman"/>
          <w:sz w:val="24"/>
        </w:rPr>
        <w:br/>
      </w:r>
      <w:r w:rsidR="00EB3EE4">
        <w:rPr>
          <w:rFonts w:ascii="Times New Roman" w:hAnsi="Times New Roman"/>
          <w:sz w:val="24"/>
        </w:rPr>
        <w:t>от                    № _______</w:t>
      </w:r>
    </w:p>
    <w:p w:rsidR="00862BCB" w:rsidRPr="005B6842" w:rsidRDefault="00862BCB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862BCB" w:rsidRPr="005B6842" w:rsidRDefault="00862BCB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FD0C07" w:rsidRDefault="00862BCB" w:rsidP="00EB3EE4">
      <w:pPr>
        <w:spacing w:after="0"/>
        <w:jc w:val="center"/>
        <w:rPr>
          <w:rFonts w:ascii="Times New Roman" w:hAnsi="Times New Roman"/>
          <w:b/>
          <w:sz w:val="26"/>
          <w:szCs w:val="26"/>
        </w:rPr>
      </w:pPr>
      <w:r w:rsidRPr="00EB3EE4">
        <w:rPr>
          <w:rFonts w:ascii="Times New Roman" w:hAnsi="Times New Roman"/>
          <w:b/>
          <w:sz w:val="26"/>
          <w:szCs w:val="26"/>
        </w:rPr>
        <w:t>Ф</w:t>
      </w:r>
      <w:r w:rsidR="00EB3EE4" w:rsidRPr="00EB3EE4">
        <w:rPr>
          <w:rFonts w:ascii="Times New Roman" w:hAnsi="Times New Roman"/>
          <w:b/>
          <w:sz w:val="26"/>
          <w:szCs w:val="26"/>
        </w:rPr>
        <w:t>РАГМЕНТ КАРТЫГРАДОСТРОИТЕЛЬНОГО ЗОНИРОВАНИЯ</w:t>
      </w:r>
    </w:p>
    <w:p w:rsidR="00862BCB" w:rsidRPr="00EB3EE4" w:rsidRDefault="00EB3EE4" w:rsidP="00EB3EE4">
      <w:pPr>
        <w:spacing w:after="0"/>
        <w:jc w:val="center"/>
        <w:rPr>
          <w:rFonts w:ascii="Times New Roman" w:hAnsi="Times New Roman"/>
          <w:b/>
          <w:sz w:val="26"/>
          <w:szCs w:val="26"/>
        </w:rPr>
      </w:pPr>
      <w:r w:rsidRPr="00EB3EE4">
        <w:rPr>
          <w:rFonts w:ascii="Times New Roman" w:hAnsi="Times New Roman"/>
          <w:b/>
          <w:sz w:val="26"/>
          <w:szCs w:val="26"/>
        </w:rPr>
        <w:t>ГОРОДСКОГО ОКРУГА ТОЛЬЯТТИ</w:t>
      </w:r>
    </w:p>
    <w:p w:rsidR="00862BCB" w:rsidRPr="005B6842" w:rsidRDefault="00862BCB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862BCB" w:rsidRPr="00CC0BCE" w:rsidRDefault="00CC0BCE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  <w:r w:rsidRPr="00CC0BCE">
        <w:rPr>
          <w:rFonts w:ascii="Times New Roman" w:hAnsi="Times New Roman"/>
          <w:noProof/>
          <w:sz w:val="24"/>
        </w:rPr>
        <w:drawing>
          <wp:inline distT="0" distB="0" distL="0" distR="0">
            <wp:extent cx="6300470" cy="6300470"/>
            <wp:effectExtent l="0" t="0" r="0" b="0"/>
            <wp:docPr id="2" name="Рисунок 2" descr="F:\Дом 03.11.2023\Самаранефтепр\зона ц1-ц7 Самаранефтепр_кн535\ОБЩ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ом 03.11.2023\Самаранефтепр\зона ц1-ц7 Самаранефтепр_кн535\ОБЩА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630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BCB" w:rsidRDefault="00862BCB" w:rsidP="00862BCB">
      <w:pPr>
        <w:tabs>
          <w:tab w:val="right" w:pos="9498"/>
        </w:tabs>
        <w:jc w:val="center"/>
        <w:rPr>
          <w:rFonts w:ascii="Times New Roman" w:hAnsi="Times New Roman" w:cs="Times New Roman"/>
          <w:sz w:val="24"/>
          <w:highlight w:val="cyan"/>
        </w:rPr>
      </w:pPr>
    </w:p>
    <w:p w:rsidR="00862BCB" w:rsidRPr="00DE195A" w:rsidRDefault="00862BCB" w:rsidP="00862BCB">
      <w:pPr>
        <w:tabs>
          <w:tab w:val="right" w:pos="9498"/>
        </w:tabs>
        <w:jc w:val="right"/>
        <w:rPr>
          <w:rFonts w:ascii="Times New Roman" w:hAnsi="Times New Roman" w:cs="Times New Roman"/>
          <w:sz w:val="24"/>
        </w:rPr>
      </w:pPr>
      <w:r w:rsidRPr="007F0AEF">
        <w:rPr>
          <w:rFonts w:ascii="Times New Roman" w:hAnsi="Times New Roman" w:cs="Times New Roman"/>
          <w:sz w:val="24"/>
        </w:rPr>
        <w:t>Масштаб 1:</w:t>
      </w:r>
      <w:r w:rsidR="007F0AEF" w:rsidRPr="007F0AEF">
        <w:rPr>
          <w:rFonts w:ascii="Times New Roman" w:hAnsi="Times New Roman" w:cs="Times New Roman"/>
          <w:sz w:val="24"/>
        </w:rPr>
        <w:t>1500</w:t>
      </w:r>
    </w:p>
    <w:p w:rsidR="00CC0BCE" w:rsidRDefault="00862BCB" w:rsidP="00CC0BCE">
      <w:pPr>
        <w:tabs>
          <w:tab w:val="right" w:pos="9498"/>
        </w:tabs>
        <w:spacing w:after="0" w:line="240" w:lineRule="auto"/>
        <w:rPr>
          <w:rFonts w:ascii="Times New Roman" w:hAnsi="Times New Roman" w:cs="Times New Roman"/>
          <w:sz w:val="24"/>
        </w:rPr>
      </w:pPr>
      <w:r w:rsidRPr="00DE195A">
        <w:rPr>
          <w:rFonts w:ascii="Times New Roman" w:hAnsi="Times New Roman" w:cs="Times New Roman"/>
          <w:sz w:val="24"/>
        </w:rPr>
        <w:t>Председатель Думы</w:t>
      </w:r>
    </w:p>
    <w:p w:rsidR="00862BCB" w:rsidRPr="00DE195A" w:rsidRDefault="00862BCB" w:rsidP="00CC0BCE">
      <w:pPr>
        <w:tabs>
          <w:tab w:val="right" w:pos="9498"/>
        </w:tabs>
        <w:spacing w:after="0" w:line="240" w:lineRule="auto"/>
      </w:pPr>
      <w:r w:rsidRPr="00DE195A">
        <w:rPr>
          <w:rFonts w:ascii="Times New Roman" w:hAnsi="Times New Roman" w:cs="Times New Roman"/>
          <w:sz w:val="24"/>
        </w:rPr>
        <w:t>городского округа Тольятти</w:t>
      </w:r>
      <w:r w:rsidR="00A01394">
        <w:rPr>
          <w:rFonts w:ascii="Times New Roman" w:hAnsi="Times New Roman" w:cs="Times New Roman"/>
          <w:sz w:val="24"/>
        </w:rPr>
        <w:t xml:space="preserve">                                                                                             </w:t>
      </w:r>
      <w:r w:rsidR="00CC0BCE">
        <w:rPr>
          <w:rFonts w:ascii="Times New Roman" w:hAnsi="Times New Roman" w:cs="Times New Roman"/>
          <w:sz w:val="24"/>
        </w:rPr>
        <w:t>С.Ю.</w:t>
      </w:r>
      <w:r w:rsidR="00A01394">
        <w:rPr>
          <w:rFonts w:ascii="Times New Roman" w:hAnsi="Times New Roman" w:cs="Times New Roman"/>
          <w:sz w:val="24"/>
        </w:rPr>
        <w:t xml:space="preserve"> </w:t>
      </w:r>
      <w:r w:rsidR="00CC0BCE">
        <w:rPr>
          <w:rFonts w:ascii="Times New Roman" w:hAnsi="Times New Roman" w:cs="Times New Roman"/>
          <w:sz w:val="24"/>
        </w:rPr>
        <w:t>Рузанов</w:t>
      </w:r>
    </w:p>
    <w:p w:rsidR="00CC0BCE" w:rsidRDefault="00CC0BCE" w:rsidP="00CC0BCE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</w:p>
    <w:p w:rsidR="00CC0BCE" w:rsidRDefault="00CC0BCE" w:rsidP="00CC0BCE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</w:p>
    <w:p w:rsidR="00C1322B" w:rsidRPr="00C1322B" w:rsidRDefault="00C1322B" w:rsidP="00C1322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C1322B">
        <w:rPr>
          <w:rFonts w:ascii="Times New Roman" w:hAnsi="Times New Roman"/>
          <w:sz w:val="24"/>
        </w:rPr>
        <w:lastRenderedPageBreak/>
        <w:t>Приложение 2</w:t>
      </w:r>
      <w:r w:rsidRPr="00C1322B">
        <w:rPr>
          <w:rFonts w:ascii="Times New Roman" w:hAnsi="Times New Roman"/>
          <w:sz w:val="24"/>
        </w:rPr>
        <w:br/>
        <w:t>к решению Думы</w:t>
      </w:r>
      <w:r w:rsidRPr="00C1322B">
        <w:rPr>
          <w:rFonts w:ascii="Times New Roman" w:hAnsi="Times New Roman"/>
          <w:sz w:val="24"/>
        </w:rPr>
        <w:br/>
      </w:r>
      <w:r w:rsidR="004B2BEC">
        <w:rPr>
          <w:rFonts w:ascii="Times New Roman" w:hAnsi="Times New Roman"/>
          <w:sz w:val="24"/>
        </w:rPr>
        <w:t>от                    №  _______</w:t>
      </w:r>
    </w:p>
    <w:p w:rsidR="00C1322B" w:rsidRDefault="00C1322B" w:rsidP="00C1322B">
      <w:pPr>
        <w:jc w:val="center"/>
        <w:rPr>
          <w:b/>
          <w:sz w:val="32"/>
          <w:szCs w:val="32"/>
        </w:rPr>
      </w:pPr>
    </w:p>
    <w:p w:rsidR="00C1322B" w:rsidRDefault="00C1322B" w:rsidP="00C1322B">
      <w:pPr>
        <w:jc w:val="center"/>
        <w:rPr>
          <w:b/>
          <w:sz w:val="32"/>
          <w:szCs w:val="32"/>
        </w:rPr>
      </w:pPr>
    </w:p>
    <w:p w:rsidR="00CC0BCE" w:rsidRDefault="00CC0BCE" w:rsidP="00CC0BCE">
      <w:pPr>
        <w:pStyle w:val="ConsPlusNormal"/>
        <w:jc w:val="center"/>
      </w:pPr>
    </w:p>
    <w:p w:rsidR="00CC0BCE" w:rsidRDefault="00CC0BCE" w:rsidP="00CC0BCE">
      <w:pPr>
        <w:pStyle w:val="ConsPlusNormal"/>
        <w:jc w:val="center"/>
      </w:pPr>
      <w:r>
        <w:t xml:space="preserve">ОПИСАНИЕ МЕСТОПОЛОЖЕНИЯ ГРАНИЦ </w:t>
      </w:r>
    </w:p>
    <w:p w:rsidR="00CC0BCE" w:rsidRPr="00767C9C" w:rsidRDefault="00CC0BCE" w:rsidP="00CC0BCE">
      <w:pPr>
        <w:pStyle w:val="ConsPlusNormal"/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части территориальной зоны Ц-7 (учетный номер части 63.09.1.2)</w:t>
      </w:r>
    </w:p>
    <w:p w:rsidR="00CC0BCE" w:rsidRPr="00767C9C" w:rsidRDefault="00CC0BCE" w:rsidP="00CC0BCE">
      <w:pPr>
        <w:pStyle w:val="ConsPlusNormal"/>
        <w:jc w:val="center"/>
        <w:rPr>
          <w:sz w:val="20"/>
          <w:szCs w:val="20"/>
        </w:rPr>
      </w:pPr>
      <w:r w:rsidRPr="00767C9C">
        <w:rPr>
          <w:sz w:val="20"/>
          <w:szCs w:val="20"/>
        </w:rPr>
        <w:t>(наименование объекта, местоположение границ</w:t>
      </w:r>
    </w:p>
    <w:p w:rsidR="00CC0BCE" w:rsidRPr="00767C9C" w:rsidRDefault="00CC0BCE" w:rsidP="00CC0BCE">
      <w:pPr>
        <w:pStyle w:val="ConsPlusNormal"/>
        <w:jc w:val="center"/>
        <w:rPr>
          <w:sz w:val="20"/>
          <w:szCs w:val="20"/>
        </w:rPr>
      </w:pPr>
      <w:r w:rsidRPr="00767C9C">
        <w:rPr>
          <w:sz w:val="20"/>
          <w:szCs w:val="20"/>
        </w:rPr>
        <w:t>которого описано (далее - объект)</w:t>
      </w:r>
    </w:p>
    <w:p w:rsidR="00CC0BCE" w:rsidRDefault="00CC0BCE" w:rsidP="00CC0BCE">
      <w:pPr>
        <w:pStyle w:val="ConsPlusNormal"/>
        <w:jc w:val="both"/>
      </w:pPr>
    </w:p>
    <w:p w:rsidR="00CC0BCE" w:rsidRDefault="00CC0BCE" w:rsidP="00CC0BCE">
      <w:pPr>
        <w:pStyle w:val="ConsPlusNormal"/>
        <w:jc w:val="center"/>
      </w:pPr>
      <w:r>
        <w:t>Раздел 1</w:t>
      </w:r>
    </w:p>
    <w:p w:rsidR="00CC0BCE" w:rsidRDefault="00CC0BCE" w:rsidP="00CC0BCE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4934"/>
        <w:gridCol w:w="3628"/>
      </w:tblGrid>
      <w:tr w:rsidR="00CC0BCE" w:rsidTr="00677D52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CC0BCE" w:rsidTr="00677D52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</w:pPr>
          </w:p>
        </w:tc>
      </w:tr>
      <w:tr w:rsidR="00CC0BCE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N п/п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CC0BCE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3</w:t>
            </w:r>
          </w:p>
        </w:tc>
      </w:tr>
      <w:tr w:rsidR="00CC0BCE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bookmarkStart w:id="1" w:name="Par66"/>
            <w:bookmarkEnd w:id="1"/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</w:pPr>
            <w:r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</w:pPr>
            <w:r>
              <w:t xml:space="preserve">Российская Федерация, </w:t>
            </w:r>
          </w:p>
          <w:p w:rsidR="00CC0BCE" w:rsidRDefault="00CC0BCE" w:rsidP="00677D52">
            <w:pPr>
              <w:pStyle w:val="ConsPlusNormal"/>
            </w:pPr>
            <w:r>
              <w:t>Самарская область, городской округ Тольятти, город Тольятти</w:t>
            </w:r>
          </w:p>
        </w:tc>
      </w:tr>
      <w:tr w:rsidR="00CC0BCE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bookmarkStart w:id="2" w:name="Par69"/>
            <w:bookmarkEnd w:id="2"/>
            <w:r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</w:pPr>
            <w:r>
              <w:t>Площадь объекта +/- величина погрешности определения площади</w:t>
            </w:r>
          </w:p>
          <w:p w:rsidR="00CC0BCE" w:rsidRDefault="00CC0BCE" w:rsidP="00677D52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7F31E4" w:rsidRDefault="00CC0BCE" w:rsidP="00677D52">
            <w:pPr>
              <w:pStyle w:val="ConsPlusNormal"/>
            </w:pPr>
            <w:r>
              <w:t>8360+/-</w:t>
            </w:r>
            <w:r w:rsidRPr="007F31E4">
              <w:t>32</w:t>
            </w:r>
          </w:p>
          <w:p w:rsidR="00CC0BCE" w:rsidRDefault="00CC0BCE" w:rsidP="00677D52">
            <w:pPr>
              <w:pStyle w:val="ConsPlusNormal"/>
            </w:pPr>
          </w:p>
        </w:tc>
      </w:tr>
      <w:tr w:rsidR="00CC0BCE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bookmarkStart w:id="3" w:name="Par73"/>
            <w:bookmarkEnd w:id="3"/>
            <w:r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</w:pPr>
            <w:r>
              <w:t>-</w:t>
            </w:r>
          </w:p>
        </w:tc>
      </w:tr>
    </w:tbl>
    <w:p w:rsidR="00CC0BCE" w:rsidRDefault="00CC0BCE" w:rsidP="00CC0BCE">
      <w:pPr>
        <w:pStyle w:val="ConsPlusNormal"/>
        <w:jc w:val="both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4B2BEC" w:rsidRDefault="004B2BEC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  <w:rPr>
          <w:lang w:val="en-US"/>
        </w:rPr>
      </w:pPr>
    </w:p>
    <w:p w:rsidR="00CC0BCE" w:rsidRPr="000F1BCB" w:rsidRDefault="00CC0BCE" w:rsidP="00CC0BCE">
      <w:pPr>
        <w:pStyle w:val="ConsPlusNormal"/>
        <w:jc w:val="center"/>
        <w:outlineLvl w:val="1"/>
        <w:rPr>
          <w:lang w:val="en-US"/>
        </w:rPr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</w:pPr>
      <w:r>
        <w:lastRenderedPageBreak/>
        <w:t>Раздел 2</w:t>
      </w:r>
    </w:p>
    <w:p w:rsidR="00CC0BCE" w:rsidRDefault="00CC0BCE" w:rsidP="00CC0BCE">
      <w:pPr>
        <w:pStyle w:val="ConsPlusNormal"/>
        <w:jc w:val="center"/>
        <w:outlineLvl w:val="1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134"/>
        <w:gridCol w:w="407"/>
        <w:gridCol w:w="19"/>
        <w:gridCol w:w="661"/>
        <w:gridCol w:w="189"/>
        <w:gridCol w:w="170"/>
        <w:gridCol w:w="481"/>
        <w:gridCol w:w="680"/>
        <w:gridCol w:w="106"/>
        <w:gridCol w:w="600"/>
        <w:gridCol w:w="798"/>
        <w:gridCol w:w="613"/>
        <w:gridCol w:w="521"/>
        <w:gridCol w:w="709"/>
        <w:gridCol w:w="414"/>
        <w:gridCol w:w="153"/>
        <w:gridCol w:w="1400"/>
        <w:gridCol w:w="21"/>
      </w:tblGrid>
      <w:tr w:rsidR="00CC0BCE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bookmarkStart w:id="4" w:name="Par79"/>
            <w:bookmarkEnd w:id="4"/>
            <w:r>
              <w:t xml:space="preserve">Сведения о местоположении границ объекта </w:t>
            </w:r>
          </w:p>
        </w:tc>
      </w:tr>
      <w:tr w:rsidR="00CC0BCE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ind w:left="283"/>
            </w:pPr>
            <w:r>
              <w:t>1. Система координат  МСК-63</w:t>
            </w:r>
          </w:p>
        </w:tc>
      </w:tr>
      <w:tr w:rsidR="00CC0BCE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ind w:left="283"/>
            </w:pPr>
            <w:bookmarkStart w:id="5" w:name="Par81"/>
            <w:bookmarkEnd w:id="5"/>
            <w:r>
              <w:t>2. Сведения о характерных точках границ объекта</w:t>
            </w:r>
          </w:p>
        </w:tc>
      </w:tr>
      <w:tr w:rsidR="00CC0BCE" w:rsidTr="00677D52">
        <w:trPr>
          <w:gridAfter w:val="1"/>
          <w:wAfter w:w="21" w:type="dxa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253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bookmarkStart w:id="6" w:name="Par84"/>
            <w:bookmarkEnd w:id="6"/>
            <w:r>
              <w:t xml:space="preserve">Метод определения координат характерной точки </w:t>
            </w:r>
          </w:p>
        </w:tc>
        <w:tc>
          <w:tcPr>
            <w:tcW w:w="127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9054FA" w:rsidRDefault="00CC0BCE" w:rsidP="00677D52">
            <w:pPr>
              <w:pStyle w:val="ConsPlusNormal"/>
              <w:jc w:val="center"/>
            </w:pPr>
            <w:r w:rsidRPr="009054FA">
              <w:t>Средняя квадратическая погрешность положения характерной точки (Mt), м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bookmarkStart w:id="7" w:name="Par86"/>
            <w:bookmarkEnd w:id="7"/>
            <w:r>
              <w:t xml:space="preserve">Описание обозначения точки на местности (при наличии) </w:t>
            </w:r>
          </w:p>
        </w:tc>
      </w:tr>
      <w:tr w:rsidR="00CC0BCE" w:rsidTr="00677D52">
        <w:trPr>
          <w:gridAfter w:val="1"/>
          <w:wAfter w:w="21" w:type="dxa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both"/>
            </w:pP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2532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</w:p>
        </w:tc>
        <w:tc>
          <w:tcPr>
            <w:tcW w:w="127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</w:p>
        </w:tc>
        <w:tc>
          <w:tcPr>
            <w:tcW w:w="1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</w:p>
        </w:tc>
      </w:tr>
      <w:tr w:rsidR="00CC0BCE" w:rsidTr="00677D52">
        <w:trPr>
          <w:gridAfter w:val="1"/>
          <w:wAfter w:w="21" w:type="dxa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6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427433,31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1321354,61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2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427437,31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1321360,34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3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427434,23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1321362,45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427432,39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1321368,59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5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427456,23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1321403,16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6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427462,61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1321403,62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617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7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427465,92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1321401,33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8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427469,93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1321407,08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9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427466,58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1321409,38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10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427464,74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1321415,51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427493,65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1321457,45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12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427442,60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1321492,64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617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427367,14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1321383,19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427404,20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1321357,65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15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427409,96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1321353,67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16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427422,45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1321354,17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lastRenderedPageBreak/>
              <w:t>17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427426,14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1321359,52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46178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C0BCE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427433,31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0F1BCB" w:rsidRDefault="00CC0BCE" w:rsidP="00677D52">
            <w:pPr>
              <w:jc w:val="center"/>
              <w:rPr>
                <w:rFonts w:cstheme="minorHAnsi"/>
              </w:rPr>
            </w:pPr>
            <w:r w:rsidRPr="000F1BCB">
              <w:rPr>
                <w:rFonts w:cstheme="minorHAnsi"/>
              </w:rPr>
              <w:t>1321354,61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39337F" w:rsidRDefault="00CC0BCE" w:rsidP="00677D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37F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C46178" w:rsidRDefault="00CC0BCE" w:rsidP="00677D52">
            <w:pPr>
              <w:pStyle w:val="ConsPlusNormal"/>
              <w:jc w:val="center"/>
              <w:rPr>
                <w:b/>
              </w:rPr>
            </w:pPr>
            <w:r w:rsidRPr="00C46178">
              <w:rPr>
                <w:b/>
              </w:rPr>
              <w:t>-</w:t>
            </w:r>
          </w:p>
        </w:tc>
      </w:tr>
      <w:tr w:rsidR="00CC0BCE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ind w:left="283"/>
            </w:pPr>
            <w:bookmarkStart w:id="8" w:name="Par101"/>
            <w:bookmarkEnd w:id="8"/>
            <w:r>
              <w:t>3. Сведения о характерных точках части (частей) границы объекта</w:t>
            </w:r>
          </w:p>
        </w:tc>
      </w:tr>
      <w:tr w:rsidR="00CC0BCE" w:rsidTr="00677D52">
        <w:trPr>
          <w:gridAfter w:val="1"/>
          <w:wAfter w:w="21" w:type="dxa"/>
        </w:trPr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Координаты, м</w:t>
            </w:r>
          </w:p>
        </w:tc>
        <w:tc>
          <w:tcPr>
            <w:tcW w:w="13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19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C0BCE" w:rsidTr="00677D52">
        <w:trPr>
          <w:gridAfter w:val="1"/>
          <w:wAfter w:w="21" w:type="dxa"/>
        </w:trPr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both"/>
            </w:pP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3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</w:p>
        </w:tc>
        <w:tc>
          <w:tcPr>
            <w:tcW w:w="19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</w:p>
        </w:tc>
      </w:tr>
      <w:tr w:rsidR="00CC0BCE" w:rsidTr="00677D52">
        <w:trPr>
          <w:gridAfter w:val="1"/>
          <w:wAfter w:w="21" w:type="dxa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6</w:t>
            </w:r>
          </w:p>
        </w:tc>
      </w:tr>
      <w:tr w:rsidR="00CC0BCE" w:rsidTr="00677D52">
        <w:trPr>
          <w:gridAfter w:val="1"/>
          <w:wAfter w:w="21" w:type="dxa"/>
          <w:trHeight w:val="313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BCE" w:rsidRPr="00767C9C" w:rsidRDefault="00CC0BCE" w:rsidP="00677D52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BCE" w:rsidRPr="00767C9C" w:rsidRDefault="00CC0BCE" w:rsidP="00677D52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BCE" w:rsidRPr="00767C9C" w:rsidRDefault="00CC0BCE" w:rsidP="00677D52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767C9C" w:rsidRDefault="00CC0BCE" w:rsidP="00677D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767C9C" w:rsidRDefault="00CC0BCE" w:rsidP="00677D5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767C9C" w:rsidRDefault="00CC0BCE" w:rsidP="00677D52">
            <w:pPr>
              <w:pStyle w:val="ConsPlusNormal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</w:tr>
      <w:tr w:rsidR="00CC0BCE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bookmarkStart w:id="9" w:name="Par157"/>
            <w:bookmarkEnd w:id="9"/>
            <w:r>
              <w:t>Раздел 3</w:t>
            </w:r>
          </w:p>
          <w:p w:rsidR="00CC0BCE" w:rsidRDefault="00CC0BCE" w:rsidP="00677D52">
            <w:pPr>
              <w:pStyle w:val="ConsPlusNormal"/>
              <w:jc w:val="center"/>
            </w:pPr>
            <w:r>
              <w:t xml:space="preserve">Сведения о местоположении измененных (уточненных) границ объекта </w:t>
            </w:r>
          </w:p>
        </w:tc>
      </w:tr>
      <w:tr w:rsidR="00CC0BCE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ind w:left="283"/>
            </w:pPr>
            <w:r>
              <w:t>1. Система координат ___________________________________________</w:t>
            </w:r>
          </w:p>
        </w:tc>
      </w:tr>
      <w:tr w:rsidR="00CC0BCE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ind w:left="283"/>
            </w:pPr>
            <w:r>
              <w:t>2. Сведения о характерных точках границ объекта</w:t>
            </w:r>
          </w:p>
        </w:tc>
      </w:tr>
      <w:tr w:rsidR="00CC0BCE" w:rsidTr="00677D52">
        <w:tc>
          <w:tcPr>
            <w:tcW w:w="15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1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Существующие координаты, м</w:t>
            </w:r>
          </w:p>
        </w:tc>
        <w:tc>
          <w:tcPr>
            <w:tcW w:w="1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141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64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157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C0BCE" w:rsidTr="00677D52">
        <w:tc>
          <w:tcPr>
            <w:tcW w:w="15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both"/>
            </w:pP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</w:p>
        </w:tc>
        <w:tc>
          <w:tcPr>
            <w:tcW w:w="164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</w:p>
        </w:tc>
        <w:tc>
          <w:tcPr>
            <w:tcW w:w="157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</w:p>
        </w:tc>
      </w:tr>
      <w:tr w:rsidR="00CC0BCE" w:rsidTr="00677D52">
        <w:tc>
          <w:tcPr>
            <w:tcW w:w="15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6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7</w:t>
            </w:r>
          </w:p>
        </w:tc>
        <w:tc>
          <w:tcPr>
            <w:tcW w:w="1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8</w:t>
            </w:r>
          </w:p>
        </w:tc>
      </w:tr>
      <w:tr w:rsidR="00CC0BCE" w:rsidTr="00677D52">
        <w:tc>
          <w:tcPr>
            <w:tcW w:w="15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</w:tr>
      <w:tr w:rsidR="00CC0BCE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ind w:left="283"/>
            </w:pPr>
            <w:r>
              <w:t>3. Сведения о характерных точках части (частей) границы объекта</w:t>
            </w:r>
          </w:p>
        </w:tc>
      </w:tr>
      <w:tr w:rsidR="00CC0BCE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ind w:left="283"/>
            </w:pPr>
            <w:r>
              <w:t>Часть N 1</w:t>
            </w:r>
          </w:p>
        </w:tc>
      </w:tr>
      <w:tr w:rsidR="00CC0BCE" w:rsidTr="00677D52">
        <w:tc>
          <w:tcPr>
            <w:tcW w:w="15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Default="00CC0BCE" w:rsidP="00677D52">
            <w:pPr>
              <w:pStyle w:val="ConsPlusNormal"/>
              <w:jc w:val="center"/>
            </w:pPr>
            <w:r>
              <w:t>-</w:t>
            </w:r>
          </w:p>
        </w:tc>
      </w:tr>
    </w:tbl>
    <w:p w:rsidR="00CC0BCE" w:rsidRDefault="00CC0BCE" w:rsidP="00CC0BCE"/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jc w:val="center"/>
        <w:rPr>
          <w:b/>
          <w:sz w:val="32"/>
          <w:szCs w:val="32"/>
        </w:rPr>
      </w:pPr>
    </w:p>
    <w:p w:rsidR="00677D52" w:rsidRDefault="00DF4573" w:rsidP="00456BB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6300470" cy="89086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D52" w:rsidRDefault="00677D52" w:rsidP="00456BB1">
      <w:pPr>
        <w:jc w:val="center"/>
        <w:rPr>
          <w:b/>
          <w:sz w:val="32"/>
          <w:szCs w:val="32"/>
        </w:rPr>
      </w:pPr>
    </w:p>
    <w:p w:rsidR="00DF4573" w:rsidRPr="00456BB1" w:rsidRDefault="00DF4573" w:rsidP="00DF4573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456BB1">
        <w:rPr>
          <w:rFonts w:ascii="Times New Roman" w:hAnsi="Times New Roman"/>
          <w:sz w:val="24"/>
        </w:rPr>
        <w:lastRenderedPageBreak/>
        <w:t>Приложение 3</w:t>
      </w:r>
      <w:r w:rsidRPr="00456BB1">
        <w:rPr>
          <w:rFonts w:ascii="Times New Roman" w:hAnsi="Times New Roman"/>
          <w:sz w:val="24"/>
        </w:rPr>
        <w:br/>
        <w:t>к решению Думы</w:t>
      </w:r>
      <w:r w:rsidRPr="00456BB1">
        <w:rPr>
          <w:rFonts w:ascii="Times New Roman" w:hAnsi="Times New Roman"/>
          <w:sz w:val="24"/>
        </w:rPr>
        <w:br/>
      </w:r>
      <w:r w:rsidR="0054631B">
        <w:rPr>
          <w:rFonts w:ascii="Times New Roman" w:hAnsi="Times New Roman"/>
          <w:sz w:val="24"/>
        </w:rPr>
        <w:t>от                    № _____</w:t>
      </w:r>
    </w:p>
    <w:p w:rsidR="00DF4573" w:rsidRDefault="00DF4573" w:rsidP="00DF4573">
      <w:pPr>
        <w:pStyle w:val="ConsPlusNormal"/>
        <w:rPr>
          <w:highlight w:val="cyan"/>
        </w:rPr>
      </w:pPr>
    </w:p>
    <w:p w:rsidR="00677D52" w:rsidRDefault="00677D52" w:rsidP="00456BB1">
      <w:pPr>
        <w:jc w:val="center"/>
        <w:rPr>
          <w:b/>
          <w:sz w:val="32"/>
          <w:szCs w:val="32"/>
        </w:rPr>
      </w:pPr>
    </w:p>
    <w:p w:rsidR="008773A1" w:rsidRDefault="008773A1" w:rsidP="008773A1">
      <w:pPr>
        <w:pStyle w:val="ConsPlusNormal"/>
        <w:jc w:val="center"/>
      </w:pPr>
      <w:r>
        <w:t xml:space="preserve">ОПИСАНИЕ МЕСТОПОЛОЖЕНИЯ ГРАНИЦ </w:t>
      </w:r>
    </w:p>
    <w:p w:rsidR="008773A1" w:rsidRDefault="008773A1" w:rsidP="008773A1">
      <w:pPr>
        <w:pStyle w:val="ConsPlusNormal"/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части территориальной зоны Ц-1 (учетный номер части 63.09.1.31)</w:t>
      </w:r>
    </w:p>
    <w:p w:rsidR="008773A1" w:rsidRDefault="008773A1" w:rsidP="008773A1">
      <w:pPr>
        <w:pStyle w:val="ConsPlusNormal"/>
        <w:jc w:val="center"/>
        <w:rPr>
          <w:sz w:val="20"/>
          <w:szCs w:val="20"/>
        </w:rPr>
      </w:pPr>
      <w:r>
        <w:rPr>
          <w:sz w:val="20"/>
          <w:szCs w:val="20"/>
        </w:rPr>
        <w:t>(наименование объекта, местоположение границ</w:t>
      </w:r>
    </w:p>
    <w:p w:rsidR="008773A1" w:rsidRDefault="008773A1" w:rsidP="008773A1">
      <w:pPr>
        <w:pStyle w:val="ConsPlusNormal"/>
        <w:jc w:val="center"/>
        <w:rPr>
          <w:sz w:val="20"/>
          <w:szCs w:val="20"/>
        </w:rPr>
      </w:pPr>
      <w:r>
        <w:rPr>
          <w:sz w:val="20"/>
          <w:szCs w:val="20"/>
        </w:rPr>
        <w:t>которого описано (далее - объект)</w:t>
      </w: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center"/>
      </w:pPr>
      <w:r>
        <w:t>Раздел 1</w:t>
      </w:r>
    </w:p>
    <w:p w:rsidR="008773A1" w:rsidRDefault="008773A1" w:rsidP="008773A1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510"/>
        <w:gridCol w:w="4934"/>
        <w:gridCol w:w="3628"/>
      </w:tblGrid>
      <w:tr w:rsidR="008773A1" w:rsidTr="008773A1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Сведения об объекте</w:t>
            </w:r>
          </w:p>
        </w:tc>
      </w:tr>
      <w:tr w:rsidR="008773A1" w:rsidTr="008773A1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3A1" w:rsidRDefault="008773A1">
            <w:pPr>
              <w:pStyle w:val="ConsPlusNormal"/>
              <w:spacing w:line="276" w:lineRule="auto"/>
            </w:pPr>
          </w:p>
        </w:tc>
      </w:tr>
      <w:tr w:rsidR="008773A1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N п/п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Описание характеристик</w:t>
            </w:r>
          </w:p>
        </w:tc>
      </w:tr>
      <w:tr w:rsidR="008773A1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3</w:t>
            </w:r>
          </w:p>
        </w:tc>
      </w:tr>
      <w:tr w:rsidR="008773A1" w:rsidRPr="008773A1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</w:pPr>
            <w:r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</w:pPr>
            <w:r>
              <w:t>Российская Федерация, Самарская область, городской округ Тольятти, город Тольятти</w:t>
            </w:r>
          </w:p>
        </w:tc>
      </w:tr>
      <w:tr w:rsidR="008773A1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</w:pPr>
            <w:r>
              <w:t>Площадь объекта +/- величина погрешности определения площади</w:t>
            </w:r>
          </w:p>
          <w:p w:rsidR="008773A1" w:rsidRDefault="008773A1">
            <w:pPr>
              <w:pStyle w:val="ConsPlusNormal"/>
              <w:spacing w:line="276" w:lineRule="auto"/>
            </w:pPr>
            <w:r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</w:pPr>
            <w:r>
              <w:t>191823+/- 153</w:t>
            </w:r>
          </w:p>
        </w:tc>
      </w:tr>
      <w:tr w:rsidR="008773A1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</w:pPr>
            <w:r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</w:pPr>
            <w:r>
              <w:t>-</w:t>
            </w:r>
          </w:p>
        </w:tc>
      </w:tr>
    </w:tbl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  <w:rPr>
          <w:lang w:val="en-US"/>
        </w:rPr>
      </w:pPr>
    </w:p>
    <w:p w:rsidR="008773A1" w:rsidRDefault="008773A1" w:rsidP="008773A1">
      <w:pPr>
        <w:pStyle w:val="ConsPlusNormal"/>
        <w:jc w:val="center"/>
        <w:outlineLvl w:val="1"/>
        <w:rPr>
          <w:lang w:val="en-US"/>
        </w:rPr>
      </w:pPr>
    </w:p>
    <w:p w:rsidR="008773A1" w:rsidRDefault="008773A1" w:rsidP="008773A1">
      <w:pPr>
        <w:pStyle w:val="ConsPlusNormal"/>
        <w:jc w:val="center"/>
        <w:outlineLvl w:val="1"/>
        <w:rPr>
          <w:lang w:val="en-US"/>
        </w:rPr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54631B" w:rsidRDefault="0054631B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</w:pPr>
      <w:r>
        <w:lastRenderedPageBreak/>
        <w:t>Раздел 2</w:t>
      </w:r>
    </w:p>
    <w:p w:rsidR="008773A1" w:rsidRDefault="008773A1" w:rsidP="008773A1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1134"/>
        <w:gridCol w:w="426"/>
        <w:gridCol w:w="1020"/>
        <w:gridCol w:w="1267"/>
        <w:gridCol w:w="1416"/>
        <w:gridCol w:w="833"/>
        <w:gridCol w:w="861"/>
        <w:gridCol w:w="840"/>
        <w:gridCol w:w="1258"/>
      </w:tblGrid>
      <w:tr w:rsidR="008773A1" w:rsidRPr="008773A1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 xml:space="preserve">Сведения о местоположении границ объекта </w:t>
            </w:r>
          </w:p>
        </w:tc>
      </w:tr>
      <w:tr w:rsidR="008773A1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ind w:left="283"/>
            </w:pPr>
            <w:r>
              <w:t xml:space="preserve">1. Система координат  </w:t>
            </w:r>
          </w:p>
        </w:tc>
      </w:tr>
      <w:tr w:rsidR="008773A1" w:rsidRPr="008773A1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ind w:left="283"/>
            </w:pPr>
            <w:r>
              <w:t>2. Сведения о характерных точках границ объекта</w:t>
            </w:r>
          </w:p>
        </w:tc>
      </w:tr>
      <w:tr w:rsidR="008773A1" w:rsidRPr="008773A1" w:rsidTr="008773A1">
        <w:tc>
          <w:tcPr>
            <w:tcW w:w="15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Координаты, м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 xml:space="preserve">Метод определения координат характерной точки </w:t>
            </w:r>
          </w:p>
        </w:tc>
        <w:tc>
          <w:tcPr>
            <w:tcW w:w="16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20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 xml:space="preserve">Описание обозначения точки на местности (при наличии) </w:t>
            </w:r>
          </w:p>
        </w:tc>
      </w:tr>
      <w:tr w:rsidR="008773A1" w:rsidTr="008773A1">
        <w:tc>
          <w:tcPr>
            <w:tcW w:w="1176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Y</w:t>
            </w:r>
          </w:p>
        </w:tc>
        <w:tc>
          <w:tcPr>
            <w:tcW w:w="2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9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73A1" w:rsidTr="008773A1"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4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5</w:t>
            </w:r>
          </w:p>
        </w:tc>
        <w:tc>
          <w:tcPr>
            <w:tcW w:w="2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6</w:t>
            </w:r>
          </w:p>
        </w:tc>
      </w:tr>
      <w:tr w:rsidR="008773A1" w:rsidTr="008773A1"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2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RPr="008773A1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ind w:left="283"/>
            </w:pPr>
            <w:r>
              <w:t>3. Сведения о характерных точках части (частей) границы объекта</w:t>
            </w:r>
          </w:p>
        </w:tc>
      </w:tr>
      <w:tr w:rsidR="008773A1" w:rsidRPr="008773A1" w:rsidTr="008773A1"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Координаты, м</w:t>
            </w:r>
          </w:p>
        </w:tc>
        <w:tc>
          <w:tcPr>
            <w:tcW w:w="224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Средняя квадратическая погрешность положения характерной точки (Mt), м</w:t>
            </w:r>
          </w:p>
        </w:tc>
        <w:tc>
          <w:tcPr>
            <w:tcW w:w="12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773A1" w:rsidTr="008773A1">
        <w:tc>
          <w:tcPr>
            <w:tcW w:w="90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Y</w:t>
            </w:r>
          </w:p>
        </w:tc>
        <w:tc>
          <w:tcPr>
            <w:tcW w:w="3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73A1" w:rsidTr="008773A1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3</w:t>
            </w:r>
          </w:p>
        </w:tc>
        <w:tc>
          <w:tcPr>
            <w:tcW w:w="22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5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6</w:t>
            </w:r>
          </w:p>
        </w:tc>
      </w:tr>
      <w:tr w:rsidR="008773A1" w:rsidTr="008773A1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22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</w:tbl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  <w:rPr>
          <w:lang w:val="en-US"/>
        </w:rPr>
      </w:pPr>
    </w:p>
    <w:p w:rsidR="008773A1" w:rsidRDefault="008773A1" w:rsidP="008773A1">
      <w:pPr>
        <w:pStyle w:val="ConsPlusNormal"/>
        <w:jc w:val="both"/>
        <w:rPr>
          <w:lang w:val="en-US"/>
        </w:rPr>
      </w:pPr>
    </w:p>
    <w:p w:rsidR="008773A1" w:rsidRDefault="008773A1" w:rsidP="008773A1">
      <w:pPr>
        <w:pStyle w:val="ConsPlusNormal"/>
        <w:jc w:val="both"/>
        <w:rPr>
          <w:lang w:val="en-US"/>
        </w:rPr>
      </w:pPr>
    </w:p>
    <w:p w:rsidR="008773A1" w:rsidRDefault="008773A1" w:rsidP="008773A1">
      <w:pPr>
        <w:pStyle w:val="ConsPlusNormal"/>
        <w:jc w:val="both"/>
        <w:rPr>
          <w:sz w:val="22"/>
          <w:szCs w:val="22"/>
        </w:rPr>
      </w:pPr>
    </w:p>
    <w:p w:rsidR="008773A1" w:rsidRDefault="008773A1" w:rsidP="008773A1">
      <w:pPr>
        <w:pStyle w:val="ConsPlusNormal"/>
        <w:jc w:val="both"/>
        <w:rPr>
          <w:sz w:val="22"/>
          <w:szCs w:val="22"/>
        </w:rPr>
      </w:pPr>
    </w:p>
    <w:p w:rsidR="008773A1" w:rsidRDefault="008773A1" w:rsidP="008773A1">
      <w:pPr>
        <w:pStyle w:val="ConsPlusNormal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t>Раздел 3</w:t>
      </w:r>
    </w:p>
    <w:p w:rsidR="008773A1" w:rsidRDefault="008773A1" w:rsidP="008773A1">
      <w:pPr>
        <w:pStyle w:val="ConsPlusNormal"/>
        <w:jc w:val="both"/>
        <w:rPr>
          <w:sz w:val="22"/>
          <w:szCs w:val="22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851"/>
        <w:gridCol w:w="1134"/>
        <w:gridCol w:w="1276"/>
        <w:gridCol w:w="1134"/>
        <w:gridCol w:w="1275"/>
        <w:gridCol w:w="1276"/>
        <w:gridCol w:w="1134"/>
        <w:gridCol w:w="996"/>
      </w:tblGrid>
      <w:tr w:rsidR="008773A1" w:rsidRPr="008773A1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8773A1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ind w:left="28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 Система координат МСК-63</w:t>
            </w:r>
          </w:p>
        </w:tc>
      </w:tr>
      <w:tr w:rsidR="008773A1" w:rsidRPr="008773A1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ind w:left="28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 Сведения о характерных точках границ объекта</w:t>
            </w:r>
          </w:p>
        </w:tc>
      </w:tr>
      <w:tr w:rsidR="008773A1" w:rsidRPr="008773A1" w:rsidTr="008773A1"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Существующие координаты, м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Измененные (уточненные) координаты, м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9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Описание обозначения точки на местности (при наличии)</w:t>
            </w:r>
          </w:p>
        </w:tc>
      </w:tr>
      <w:tr w:rsidR="008773A1" w:rsidTr="008773A1">
        <w:tc>
          <w:tcPr>
            <w:tcW w:w="90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9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Default="008773A1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</w:tr>
      <w:tr w:rsidR="008773A1" w:rsidRPr="008773A1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ind w:left="28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 Сведения о характерных точках части (частей) границы объекта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427136,03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1321787,60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427239,45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1321802,99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427320,95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1321895,52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427566,74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1321680,09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427582,69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1321568,62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427469,93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1321407,08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Картомет-рический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427466,58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1321409,38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Картомет-рический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427464,74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1321415,51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Картомет-рический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427493,65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1321457,45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427442,60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1321492,64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lastRenderedPageBreak/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427367,14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1321383,19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427404,20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1321357,65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427409,96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1321353,67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427422,45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1321354,17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Картомет-рический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427426,14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1321359,52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Картомет-рический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427433,31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1321354,61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Картомет-рический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427238,03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1321074,85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57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427136,03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1321787,60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F457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427432,39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1321368,59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427456,23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1321403,16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427462,61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1321403,62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427465,92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1321401,33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Картомет-рический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427437,31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1321360,34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Картомет-рический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427434,23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1321362,45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Картомет-рический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  <w:tr w:rsidR="008773A1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r>
              <w:t>427432,39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r w:rsidRPr="00DF4573">
              <w:t>1321368,59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DF4573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DF4573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Default="008773A1">
            <w:pPr>
              <w:pStyle w:val="ConsPlusNormal"/>
              <w:spacing w:line="276" w:lineRule="auto"/>
              <w:jc w:val="center"/>
            </w:pPr>
            <w:r>
              <w:t>-</w:t>
            </w:r>
          </w:p>
        </w:tc>
      </w:tr>
    </w:tbl>
    <w:p w:rsidR="008773A1" w:rsidRDefault="008773A1" w:rsidP="008773A1"/>
    <w:p w:rsidR="00456BB1" w:rsidRDefault="00456BB1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300470" cy="890860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90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sectPr w:rsidR="00456BB1" w:rsidSect="00EA1437">
      <w:footerReference w:type="default" r:id="rId11"/>
      <w:pgSz w:w="11906" w:h="16838"/>
      <w:pgMar w:top="851" w:right="566" w:bottom="568" w:left="1418" w:header="708" w:footer="21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03815" w:rsidRDefault="00D03815" w:rsidP="00C24A7F">
      <w:pPr>
        <w:spacing w:after="0" w:line="240" w:lineRule="auto"/>
      </w:pPr>
      <w:r>
        <w:separator/>
      </w:r>
    </w:p>
  </w:endnote>
  <w:endnote w:type="continuationSeparator" w:id="1">
    <w:p w:rsidR="00D03815" w:rsidRDefault="00D03815" w:rsidP="00C24A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6610178"/>
      <w:docPartObj>
        <w:docPartGallery w:val="Page Numbers (Bottom of Page)"/>
        <w:docPartUnique/>
      </w:docPartObj>
    </w:sdtPr>
    <w:sdtContent>
      <w:p w:rsidR="004F1857" w:rsidRDefault="004F1857">
        <w:pPr>
          <w:pStyle w:val="a5"/>
          <w:jc w:val="right"/>
        </w:pPr>
      </w:p>
      <w:p w:rsidR="004F1857" w:rsidRDefault="007265B1">
        <w:pPr>
          <w:pStyle w:val="a5"/>
          <w:jc w:val="right"/>
        </w:pPr>
      </w:p>
    </w:sdtContent>
  </w:sdt>
  <w:p w:rsidR="004F1857" w:rsidRDefault="004F1857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03815" w:rsidRDefault="00D03815" w:rsidP="00C24A7F">
      <w:pPr>
        <w:spacing w:after="0" w:line="240" w:lineRule="auto"/>
      </w:pPr>
      <w:r>
        <w:separator/>
      </w:r>
    </w:p>
  </w:footnote>
  <w:footnote w:type="continuationSeparator" w:id="1">
    <w:p w:rsidR="00D03815" w:rsidRDefault="00D03815" w:rsidP="00C24A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9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67C9C"/>
    <w:rsid w:val="00033C83"/>
    <w:rsid w:val="000A5503"/>
    <w:rsid w:val="000A6589"/>
    <w:rsid w:val="0015273A"/>
    <w:rsid w:val="0017674E"/>
    <w:rsid w:val="001B6E34"/>
    <w:rsid w:val="001D59B8"/>
    <w:rsid w:val="002159F7"/>
    <w:rsid w:val="002578F1"/>
    <w:rsid w:val="00275D19"/>
    <w:rsid w:val="00276487"/>
    <w:rsid w:val="002C7BC6"/>
    <w:rsid w:val="002D132D"/>
    <w:rsid w:val="00356538"/>
    <w:rsid w:val="003811AF"/>
    <w:rsid w:val="003C5549"/>
    <w:rsid w:val="003E2547"/>
    <w:rsid w:val="003E4004"/>
    <w:rsid w:val="003F7B28"/>
    <w:rsid w:val="004044A9"/>
    <w:rsid w:val="0041119B"/>
    <w:rsid w:val="004113C3"/>
    <w:rsid w:val="00456BB1"/>
    <w:rsid w:val="00493EAF"/>
    <w:rsid w:val="004A2D49"/>
    <w:rsid w:val="004A7C5F"/>
    <w:rsid w:val="004B2BEC"/>
    <w:rsid w:val="004C5F4B"/>
    <w:rsid w:val="004F1857"/>
    <w:rsid w:val="004F6593"/>
    <w:rsid w:val="0054631B"/>
    <w:rsid w:val="00583E95"/>
    <w:rsid w:val="005B6842"/>
    <w:rsid w:val="005E3FC2"/>
    <w:rsid w:val="005E4293"/>
    <w:rsid w:val="005F2918"/>
    <w:rsid w:val="00614EF9"/>
    <w:rsid w:val="006370D4"/>
    <w:rsid w:val="0064765F"/>
    <w:rsid w:val="006538A0"/>
    <w:rsid w:val="00660ED2"/>
    <w:rsid w:val="00677D52"/>
    <w:rsid w:val="006E0615"/>
    <w:rsid w:val="0070443F"/>
    <w:rsid w:val="00713E7A"/>
    <w:rsid w:val="007148D8"/>
    <w:rsid w:val="007155FD"/>
    <w:rsid w:val="007265B1"/>
    <w:rsid w:val="00767C9C"/>
    <w:rsid w:val="007A024D"/>
    <w:rsid w:val="007B121A"/>
    <w:rsid w:val="007F0AEF"/>
    <w:rsid w:val="0080276A"/>
    <w:rsid w:val="00806FB2"/>
    <w:rsid w:val="008108D0"/>
    <w:rsid w:val="0083386A"/>
    <w:rsid w:val="00836113"/>
    <w:rsid w:val="00840029"/>
    <w:rsid w:val="00862BCB"/>
    <w:rsid w:val="00866F56"/>
    <w:rsid w:val="00872281"/>
    <w:rsid w:val="008741D3"/>
    <w:rsid w:val="008773A1"/>
    <w:rsid w:val="00895E4C"/>
    <w:rsid w:val="008B0E70"/>
    <w:rsid w:val="008C19FD"/>
    <w:rsid w:val="009104A4"/>
    <w:rsid w:val="009649E4"/>
    <w:rsid w:val="009833C3"/>
    <w:rsid w:val="009A51B7"/>
    <w:rsid w:val="009D2923"/>
    <w:rsid w:val="009D656B"/>
    <w:rsid w:val="00A00F37"/>
    <w:rsid w:val="00A01394"/>
    <w:rsid w:val="00A26CD6"/>
    <w:rsid w:val="00A76CCE"/>
    <w:rsid w:val="00A942A8"/>
    <w:rsid w:val="00AD33D2"/>
    <w:rsid w:val="00AE6EA6"/>
    <w:rsid w:val="00B05C1C"/>
    <w:rsid w:val="00B153CA"/>
    <w:rsid w:val="00B16509"/>
    <w:rsid w:val="00B22151"/>
    <w:rsid w:val="00B23173"/>
    <w:rsid w:val="00B529D4"/>
    <w:rsid w:val="00B609E3"/>
    <w:rsid w:val="00B62C9F"/>
    <w:rsid w:val="00BB6E19"/>
    <w:rsid w:val="00BF2ECE"/>
    <w:rsid w:val="00C050D2"/>
    <w:rsid w:val="00C1322B"/>
    <w:rsid w:val="00C16D3F"/>
    <w:rsid w:val="00C24A7F"/>
    <w:rsid w:val="00C252B8"/>
    <w:rsid w:val="00C43505"/>
    <w:rsid w:val="00C554C2"/>
    <w:rsid w:val="00C63B0C"/>
    <w:rsid w:val="00CC0BCE"/>
    <w:rsid w:val="00CD784D"/>
    <w:rsid w:val="00CF0AFA"/>
    <w:rsid w:val="00D018F9"/>
    <w:rsid w:val="00D03815"/>
    <w:rsid w:val="00D2008E"/>
    <w:rsid w:val="00D20D9F"/>
    <w:rsid w:val="00D26982"/>
    <w:rsid w:val="00D31FD6"/>
    <w:rsid w:val="00D3567A"/>
    <w:rsid w:val="00D52790"/>
    <w:rsid w:val="00D74186"/>
    <w:rsid w:val="00D9454D"/>
    <w:rsid w:val="00DA6756"/>
    <w:rsid w:val="00DF388B"/>
    <w:rsid w:val="00DF4573"/>
    <w:rsid w:val="00E03B29"/>
    <w:rsid w:val="00E15F19"/>
    <w:rsid w:val="00E43046"/>
    <w:rsid w:val="00E70967"/>
    <w:rsid w:val="00E7240A"/>
    <w:rsid w:val="00E80941"/>
    <w:rsid w:val="00E80B3A"/>
    <w:rsid w:val="00E83794"/>
    <w:rsid w:val="00E95093"/>
    <w:rsid w:val="00E95149"/>
    <w:rsid w:val="00EA1437"/>
    <w:rsid w:val="00EA2693"/>
    <w:rsid w:val="00EB3EE4"/>
    <w:rsid w:val="00EC232C"/>
    <w:rsid w:val="00EE129B"/>
    <w:rsid w:val="00EE54E8"/>
    <w:rsid w:val="00F16BCA"/>
    <w:rsid w:val="00F16C28"/>
    <w:rsid w:val="00F2533A"/>
    <w:rsid w:val="00F30B34"/>
    <w:rsid w:val="00F32B83"/>
    <w:rsid w:val="00F35CDE"/>
    <w:rsid w:val="00F364CB"/>
    <w:rsid w:val="00FD0C07"/>
    <w:rsid w:val="00FD72DA"/>
    <w:rsid w:val="00FD7F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C9C"/>
    <w:rPr>
      <w:rFonts w:eastAsiaTheme="minorEastAsia"/>
      <w:lang w:eastAsia="ru-RU"/>
    </w:rPr>
  </w:style>
  <w:style w:type="paragraph" w:styleId="4">
    <w:name w:val="heading 4"/>
    <w:basedOn w:val="a"/>
    <w:next w:val="a"/>
    <w:link w:val="40"/>
    <w:qFormat/>
    <w:rsid w:val="00D3567A"/>
    <w:pPr>
      <w:keepNext/>
      <w:widowControl w:val="0"/>
      <w:numPr>
        <w:ilvl w:val="3"/>
        <w:numId w:val="1"/>
      </w:numPr>
      <w:suppressAutoHyphens/>
      <w:autoSpaceDE w:val="0"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767C9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24A7F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24A7F"/>
    <w:rPr>
      <w:rFonts w:eastAsiaTheme="minorEastAsia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33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3386A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rsid w:val="00D3567A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3">
    <w:name w:val="Основной текст 3 Знак"/>
    <w:link w:val="30"/>
    <w:rsid w:val="008108D0"/>
    <w:rPr>
      <w:rFonts w:eastAsia="Times New Roman"/>
      <w:b/>
      <w:bCs/>
      <w:sz w:val="40"/>
      <w:szCs w:val="24"/>
    </w:rPr>
  </w:style>
  <w:style w:type="paragraph" w:styleId="30">
    <w:name w:val="Body Text 3"/>
    <w:basedOn w:val="a"/>
    <w:link w:val="3"/>
    <w:rsid w:val="008108D0"/>
    <w:pPr>
      <w:spacing w:after="0" w:line="360" w:lineRule="auto"/>
      <w:jc w:val="center"/>
    </w:pPr>
    <w:rPr>
      <w:rFonts w:eastAsia="Times New Roman"/>
      <w:b/>
      <w:bCs/>
      <w:sz w:val="40"/>
      <w:szCs w:val="24"/>
      <w:lang w:eastAsia="en-US"/>
    </w:rPr>
  </w:style>
  <w:style w:type="character" w:customStyle="1" w:styleId="31">
    <w:name w:val="Основной текст 3 Знак1"/>
    <w:basedOn w:val="a0"/>
    <w:uiPriority w:val="99"/>
    <w:semiHidden/>
    <w:rsid w:val="008108D0"/>
    <w:rPr>
      <w:rFonts w:eastAsiaTheme="minorEastAsia"/>
      <w:sz w:val="16"/>
      <w:szCs w:val="16"/>
      <w:lang w:eastAsia="ru-RU"/>
    </w:rPr>
  </w:style>
  <w:style w:type="paragraph" w:customStyle="1" w:styleId="a9">
    <w:name w:val="Нормальный (таблица)"/>
    <w:basedOn w:val="a"/>
    <w:next w:val="a"/>
    <w:uiPriority w:val="99"/>
    <w:rsid w:val="008108D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</w:rPr>
  </w:style>
  <w:style w:type="paragraph" w:customStyle="1" w:styleId="aa">
    <w:name w:val="Прижатый влево"/>
    <w:basedOn w:val="a"/>
    <w:next w:val="a"/>
    <w:uiPriority w:val="99"/>
    <w:rsid w:val="008108D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</w:rPr>
  </w:style>
  <w:style w:type="paragraph" w:styleId="ab">
    <w:name w:val="Body Text"/>
    <w:basedOn w:val="a"/>
    <w:link w:val="ac"/>
    <w:semiHidden/>
    <w:rsid w:val="000A5503"/>
    <w:pPr>
      <w:widowControl w:val="0"/>
      <w:suppressAutoHyphens/>
      <w:spacing w:after="120" w:line="240" w:lineRule="auto"/>
    </w:pPr>
    <w:rPr>
      <w:rFonts w:ascii="Arial" w:eastAsia="Lucida Sans Unicode" w:hAnsi="Arial" w:cs="Times New Roman"/>
      <w:kern w:val="1"/>
      <w:sz w:val="20"/>
      <w:szCs w:val="24"/>
      <w:lang w:eastAsia="ar-SA"/>
    </w:rPr>
  </w:style>
  <w:style w:type="character" w:customStyle="1" w:styleId="ac">
    <w:name w:val="Основной текст Знак"/>
    <w:basedOn w:val="a0"/>
    <w:link w:val="ab"/>
    <w:semiHidden/>
    <w:rsid w:val="000A5503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d">
    <w:name w:val="List Paragraph"/>
    <w:basedOn w:val="a"/>
    <w:uiPriority w:val="34"/>
    <w:qFormat/>
    <w:rsid w:val="004F185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284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8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59775B-4A3B-4BF8-AA36-94B3E53DEA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1160</TotalTime>
  <Pages>1</Pages>
  <Words>1471</Words>
  <Characters>8385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9837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WORK</dc:creator>
  <cp:lastModifiedBy>Busova</cp:lastModifiedBy>
  <cp:revision>73</cp:revision>
  <cp:lastPrinted>2024-01-30T06:58:00Z</cp:lastPrinted>
  <dcterms:created xsi:type="dcterms:W3CDTF">2019-12-13T06:02:00Z</dcterms:created>
  <dcterms:modified xsi:type="dcterms:W3CDTF">2024-01-30T07:00:00Z</dcterms:modified>
</cp:coreProperties>
</file>